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A90EA4">
      <w:pPr>
        <w:jc w:val="center"/>
        <w:rPr>
          <w:rFonts w:hint="default" w:ascii="Times New Roman" w:hAnsi="Times New Roman" w:cs="Times New Roman"/>
          <w:sz w:val="28"/>
          <w:szCs w:val="28"/>
          <w:lang w:val="ba-RU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  <w:lang w:val="ba-RU"/>
        </w:rPr>
        <w:drawing>
          <wp:inline distT="0" distB="0" distL="114300" distR="114300">
            <wp:extent cx="5937885" cy="8166735"/>
            <wp:effectExtent l="0" t="0" r="5715" b="1905"/>
            <wp:docPr id="1" name="Изображение 1" descr="Совместный пл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Совместный план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816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685F2">
      <w:pPr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797E51B5">
      <w:pPr>
        <w:jc w:val="both"/>
        <w:rPr>
          <w:rFonts w:hint="default" w:ascii="Times New Roman" w:hAnsi="Times New Roman" w:eastAsia="Times New Roman" w:cs="Times New Roman"/>
          <w:b/>
          <w:bCs/>
          <w:color w:val="000000"/>
          <w:sz w:val="32"/>
          <w:szCs w:val="32"/>
          <w:lang w:eastAsia="ru-RU"/>
        </w:rPr>
      </w:pPr>
    </w:p>
    <w:p w14:paraId="638D127B">
      <w:pPr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Совместный план профилактической работы отдела полиции и </w:t>
      </w:r>
    </w:p>
    <w:p w14:paraId="52FABF6D">
      <w:pPr>
        <w:jc w:val="center"/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МОАУ «СОШ д. Юмагужино» по профилактики правонарушений и безнадзорности среди несовершеннолетних</w:t>
      </w:r>
    </w:p>
    <w:p w14:paraId="082ADAF9">
      <w:pPr>
        <w:shd w:val="clear" w:color="auto" w:fill="FFFFFF"/>
        <w:spacing w:before="100" w:beforeAutospacing="1" w:after="100" w:afterAutospacing="1" w:line="240" w:lineRule="auto"/>
        <w:jc w:val="center"/>
        <w:rPr>
          <w:rFonts w:hint="default" w:ascii="Times New Roman" w:hAnsi="Times New Roman" w:eastAsia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32"/>
          <w:szCs w:val="32"/>
          <w:lang w:eastAsia="ru-RU"/>
        </w:rPr>
        <w:t>на 2025 – 2026 учебный год</w:t>
      </w:r>
    </w:p>
    <w:p w14:paraId="27B2268E">
      <w:pPr>
        <w:pStyle w:val="5"/>
        <w:shd w:val="clear" w:color="auto" w:fill="FFFFFF"/>
        <w:spacing w:before="0" w:beforeAutospacing="0" w:after="150" w:afterAutospacing="0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</w:rPr>
        <w:t>Цель: 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обеспечение благополучного и безопасного детства, предупреждение девиантного поведения, правонарушений, безнадзорности, употребление ПАВ и других негативных явлений среди учащихся.</w:t>
      </w:r>
    </w:p>
    <w:p w14:paraId="5DB3E7A8">
      <w:pPr>
        <w:pStyle w:val="5"/>
        <w:shd w:val="clear" w:color="auto" w:fill="FFFFFF"/>
        <w:spacing w:before="0" w:beforeAutospacing="0" w:after="150" w:afterAutospacing="0"/>
        <w:rPr>
          <w:rFonts w:hint="default" w:ascii="Times New Roman" w:hAnsi="Times New Roman" w:cs="Times New Roman"/>
          <w:b/>
          <w:bCs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</w:rPr>
        <w:t>Задачи:</w:t>
      </w:r>
    </w:p>
    <w:p w14:paraId="724DAAEE">
      <w:pPr>
        <w:pStyle w:val="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bCs/>
          <w:color w:val="000000"/>
          <w:sz w:val="21"/>
          <w:szCs w:val="21"/>
        </w:rPr>
        <w:t xml:space="preserve">Формирование единого социально-педагогического пространства в сфере 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профилактики правонарушений, безнадзорности, наркомании обучающихся.</w:t>
      </w:r>
    </w:p>
    <w:p w14:paraId="57C0CE6F">
      <w:pPr>
        <w:pStyle w:val="5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Своевременное обнаружение учащихся и семей находящихся в трудной жизненной ситуации;</w:t>
      </w:r>
    </w:p>
    <w:p w14:paraId="06AF6F00">
      <w:pPr>
        <w:pStyle w:val="5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Обеспечение сохранение здоровья, защиты прав и законных интересов несовершеннолетних;</w:t>
      </w:r>
    </w:p>
    <w:p w14:paraId="6BBE21FA">
      <w:pPr>
        <w:pStyle w:val="5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Создание условий по предупреждению безнадзорности, беспризорности, правонарушений и антиобщественных действий несовершеннолетних;</w:t>
      </w:r>
    </w:p>
    <w:p w14:paraId="5EF689E1">
      <w:pPr>
        <w:pStyle w:val="5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Изучение возможностей взаимодействия педагогического коллектива с общественными и государственными организациями по предупреждению безнадзорности, беспризорности, правонарушений и антиобщественных действий несовершеннолетних.</w:t>
      </w:r>
    </w:p>
    <w:tbl>
      <w:tblPr>
        <w:tblStyle w:val="3"/>
        <w:tblpPr w:leftFromText="180" w:rightFromText="180" w:vertAnchor="text" w:horzAnchor="margin" w:tblpY="534"/>
        <w:tblW w:w="0" w:type="auto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4"/>
        <w:gridCol w:w="2688"/>
        <w:gridCol w:w="2200"/>
        <w:gridCol w:w="1930"/>
        <w:gridCol w:w="1603"/>
      </w:tblGrid>
      <w:tr w14:paraId="5B468A9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89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CB13FB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58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6BAA3A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217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52FC9A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Основные исполнители</w:t>
            </w:r>
          </w:p>
        </w:tc>
        <w:tc>
          <w:tcPr>
            <w:tcW w:w="1785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976AA5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558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05DDDC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14:paraId="5E795C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5" w:hRule="atLeast"/>
          <w:tblCellSpacing w:w="15" w:type="dxa"/>
        </w:trPr>
        <w:tc>
          <w:tcPr>
            <w:tcW w:w="489" w:type="dxa"/>
            <w:tcBorders>
              <w:top w:val="single" w:color="000001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2E4DEB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8" w:type="dxa"/>
            <w:tcBorders>
              <w:top w:val="single" w:color="000001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558440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Формирование базы данных:- несовершеннолетних , состоящих на внутришкольном учете</w:t>
            </w:r>
          </w:p>
          <w:p w14:paraId="37F84F09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- семей, находящихся в социально опасном положении.</w:t>
            </w:r>
          </w:p>
          <w:p w14:paraId="61515C0A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Совместные рейды с целью выявления детей, склонных к правонарушениям, детей и семей оказавшихся в социально-опасном положении, по выявлению правонарушений несовершеннолетних и невыполнению своих обязанностей законными представителями</w:t>
            </w:r>
          </w:p>
        </w:tc>
        <w:tc>
          <w:tcPr>
            <w:tcW w:w="2170" w:type="dxa"/>
            <w:tcBorders>
              <w:top w:val="single" w:color="000001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FF12D1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Соц. педагог, классные руководители. Сотрудники правоохранительных органов, инспектор ПДН.</w:t>
            </w:r>
          </w:p>
          <w:p w14:paraId="08E9C6D4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1103D45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0F54808A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08E60C13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0BD5541C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076D0713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D60E598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color="000001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D2D5E9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533887D3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C4F1AF8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A73C240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0C9FE966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FBFB2E4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EF44E7D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59BC0C6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( по необходимости совместно с сотрудниками правоохранительных органов, инспектором ПДН)</w:t>
            </w:r>
          </w:p>
        </w:tc>
        <w:tc>
          <w:tcPr>
            <w:tcW w:w="1558" w:type="dxa"/>
            <w:tcBorders>
              <w:top w:val="single" w:color="000001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03F71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14:paraId="2EC848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0" w:hRule="atLeast"/>
          <w:tblCellSpacing w:w="15" w:type="dxa"/>
        </w:trPr>
        <w:tc>
          <w:tcPr>
            <w:tcW w:w="489" w:type="dxa"/>
            <w:tcBorders>
              <w:top w:val="single" w:color="000001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5F68D3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8" w:type="dxa"/>
            <w:tcBorders>
              <w:top w:val="single" w:color="000001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C59201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Проведение спт(социально-психологическое тестирование).</w:t>
            </w:r>
          </w:p>
          <w:p w14:paraId="286BA8CD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14:paraId="2DFD6BEB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Выявление обучающихся «группы риска»</w:t>
            </w:r>
          </w:p>
          <w:p w14:paraId="697EEB39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14:paraId="0BB7A91E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Изучение детей и</w:t>
            </w:r>
          </w:p>
          <w:p w14:paraId="56FFA8E0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составление</w:t>
            </w:r>
          </w:p>
          <w:p w14:paraId="4FC5D656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социального паспорта учащихся с</w:t>
            </w:r>
          </w:p>
          <w:p w14:paraId="040EB0B0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целью дальнейшей</w:t>
            </w:r>
          </w:p>
          <w:p w14:paraId="727644B4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работы.</w:t>
            </w:r>
          </w:p>
          <w:p w14:paraId="79DB6443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14:paraId="39622F16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top w:val="single" w:color="000001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E899E3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Соц педагог</w:t>
            </w:r>
          </w:p>
        </w:tc>
        <w:tc>
          <w:tcPr>
            <w:tcW w:w="1785" w:type="dxa"/>
            <w:tcBorders>
              <w:top w:val="single" w:color="000001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DD8727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2F83E92E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5A0F792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07ED091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58" w:type="dxa"/>
            <w:tcBorders>
              <w:top w:val="single" w:color="000001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866F0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14:paraId="10D9D8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20" w:hRule="atLeast"/>
          <w:tblCellSpacing w:w="15" w:type="dxa"/>
        </w:trPr>
        <w:tc>
          <w:tcPr>
            <w:tcW w:w="489" w:type="dxa"/>
            <w:tcBorders>
              <w:top w:val="single" w:color="00000A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436DD7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8" w:type="dxa"/>
            <w:tcBorders>
              <w:top w:val="single" w:color="00000A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FB3755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тематических и классных часов, лекций, бесед, конкурсов по ключевым темам (безопасность, здоровый образ жизни, права и обязанности).</w:t>
            </w:r>
          </w:p>
          <w:p w14:paraId="3B18FE20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Координация работы  с инспектором ПДН, постановка и снятие с различных видов учета обучающихся  и их семей.</w:t>
            </w:r>
          </w:p>
        </w:tc>
        <w:tc>
          <w:tcPr>
            <w:tcW w:w="2170" w:type="dxa"/>
            <w:tcBorders>
              <w:top w:val="single" w:color="00000A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4FFE91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руководители, соц. педагог.</w:t>
            </w:r>
          </w:p>
          <w:p w14:paraId="1563CB32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72531485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0F5775DE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6F6E9BF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7FB3E5F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Соц. педагог, инспектор ПДН.</w:t>
            </w:r>
          </w:p>
        </w:tc>
        <w:tc>
          <w:tcPr>
            <w:tcW w:w="1785" w:type="dxa"/>
            <w:tcBorders>
              <w:top w:val="single" w:color="00000A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B90A6B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235AAA4C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717F9BC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A0C5CE2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0C5EF89E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0190999E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797B3A0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По мере необходимости.</w:t>
            </w:r>
          </w:p>
        </w:tc>
        <w:tc>
          <w:tcPr>
            <w:tcW w:w="1558" w:type="dxa"/>
            <w:tcBorders>
              <w:top w:val="single" w:color="00000A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E8628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14:paraId="038F9D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55" w:hRule="atLeast"/>
          <w:tblCellSpacing w:w="15" w:type="dxa"/>
        </w:trPr>
        <w:tc>
          <w:tcPr>
            <w:tcW w:w="489" w:type="dxa"/>
            <w:tcBorders>
              <w:top w:val="single" w:color="00000A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F4C150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8" w:type="dxa"/>
            <w:tcBorders>
              <w:top w:val="single" w:color="00000A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37FE74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Мониторинг состояния правонарушений, посещаемости, конфликтных ситуаций в школе.</w:t>
            </w:r>
          </w:p>
        </w:tc>
        <w:tc>
          <w:tcPr>
            <w:tcW w:w="2170" w:type="dxa"/>
            <w:tcBorders>
              <w:top w:val="single" w:color="00000A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C9A3DB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Классные руководители,соц. педагог.</w:t>
            </w:r>
          </w:p>
        </w:tc>
        <w:tc>
          <w:tcPr>
            <w:tcW w:w="1785" w:type="dxa"/>
            <w:tcBorders>
              <w:top w:val="single" w:color="00000A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5DCBB5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4E8CEC77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color="00000A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01BD7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14:paraId="302CB6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tblCellSpacing w:w="15" w:type="dxa"/>
        </w:trPr>
        <w:tc>
          <w:tcPr>
            <w:tcW w:w="489" w:type="dxa"/>
            <w:tcBorders>
              <w:top w:val="single" w:color="00000A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A7D6E4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8" w:type="dxa"/>
            <w:tcBorders>
              <w:top w:val="single" w:color="00000A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F0331F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Проведение месячников по профилактике алкоголизма табакокурения и т.д.</w:t>
            </w:r>
          </w:p>
          <w:p w14:paraId="361AB681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часы на тему: «Быть здоровым модно».</w:t>
            </w:r>
          </w:p>
          <w:p w14:paraId="368BB6F0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Организация встречи учащихся с инспектором ПДН. День правовой помощи.</w:t>
            </w:r>
          </w:p>
        </w:tc>
        <w:tc>
          <w:tcPr>
            <w:tcW w:w="2170" w:type="dxa"/>
            <w:tcBorders>
              <w:top w:val="single" w:color="00000A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EDB8EB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  <w:p w14:paraId="4C2D492C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410B847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7F7E7380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6E0329CD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Инспектор ПДН, соц педагог.</w:t>
            </w:r>
          </w:p>
        </w:tc>
        <w:tc>
          <w:tcPr>
            <w:tcW w:w="1785" w:type="dxa"/>
            <w:tcBorders>
              <w:top w:val="single" w:color="00000A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6BB569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Ноябрь</w:t>
            </w:r>
          </w:p>
          <w:p w14:paraId="7543C437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color="00000A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B5227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14:paraId="3AB1BE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tblCellSpacing w:w="15" w:type="dxa"/>
        </w:trPr>
        <w:tc>
          <w:tcPr>
            <w:tcW w:w="489" w:type="dxa"/>
            <w:tcBorders>
              <w:top w:val="single" w:color="00000A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25A219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8" w:type="dxa"/>
            <w:tcBorders>
              <w:top w:val="single" w:color="00000A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D8A168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Заседание Совета профилактики</w:t>
            </w:r>
          </w:p>
        </w:tc>
        <w:tc>
          <w:tcPr>
            <w:tcW w:w="2170" w:type="dxa"/>
            <w:tcBorders>
              <w:top w:val="single" w:color="00000A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363878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Администрация школы.</w:t>
            </w:r>
          </w:p>
        </w:tc>
        <w:tc>
          <w:tcPr>
            <w:tcW w:w="1785" w:type="dxa"/>
            <w:tcBorders>
              <w:top w:val="single" w:color="00000A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92EA44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1558" w:type="dxa"/>
            <w:tcBorders>
              <w:top w:val="single" w:color="00000A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68264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14:paraId="63A504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tblCellSpacing w:w="15" w:type="dxa"/>
        </w:trPr>
        <w:tc>
          <w:tcPr>
            <w:tcW w:w="489" w:type="dxa"/>
            <w:tcBorders>
              <w:top w:val="single" w:color="00000A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70A26F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8" w:type="dxa"/>
            <w:tcBorders>
              <w:top w:val="single" w:color="00000A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D85D7C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Проведение массовых профилактических мероприятий с несовершеннолетними и семьями.</w:t>
            </w:r>
          </w:p>
          <w:p w14:paraId="1FE36F20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Проверка занятости детей  и подростков «группы риска» во внеурочной деятельности.</w:t>
            </w:r>
          </w:p>
          <w:p w14:paraId="7810BFA1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Беседа «Осторожно-петарды»</w:t>
            </w:r>
          </w:p>
        </w:tc>
        <w:tc>
          <w:tcPr>
            <w:tcW w:w="2170" w:type="dxa"/>
            <w:tcBorders>
              <w:top w:val="single" w:color="00000A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CC38C6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Классные руководители, соц. педагог.</w:t>
            </w:r>
          </w:p>
          <w:p w14:paraId="0F21CCC9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79C20B38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779838B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48CF5F0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4377368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Инспектор ПДН.</w:t>
            </w:r>
          </w:p>
        </w:tc>
        <w:tc>
          <w:tcPr>
            <w:tcW w:w="1785" w:type="dxa"/>
            <w:tcBorders>
              <w:top w:val="single" w:color="00000A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9503BB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В течении года.</w:t>
            </w:r>
          </w:p>
          <w:p w14:paraId="3067EA55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05C6FF3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51800A08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DEE610A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Ноябрь</w:t>
            </w:r>
          </w:p>
          <w:p w14:paraId="4A3ADD0F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56434432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58" w:type="dxa"/>
            <w:tcBorders>
              <w:top w:val="single" w:color="00000A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50A16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14:paraId="1BB910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tblCellSpacing w:w="15" w:type="dxa"/>
        </w:trPr>
        <w:tc>
          <w:tcPr>
            <w:tcW w:w="489" w:type="dxa"/>
            <w:tcBorders>
              <w:top w:val="single" w:color="00000A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EED619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8" w:type="dxa"/>
            <w:tcBorders>
              <w:top w:val="single" w:color="00000A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3FA869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Работа:</w:t>
            </w:r>
          </w:p>
          <w:p w14:paraId="21D53B97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- по выявлению и определению безнадзорных несовершеннолетних, детей и семей, находящихся в социально опасном положении;</w:t>
            </w:r>
          </w:p>
          <w:p w14:paraId="6F3EDB97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- по выявлению родителей и лиц их заменяющих, не выполняющих обязанности по воспитанию детей;</w:t>
            </w:r>
          </w:p>
          <w:p w14:paraId="64ACC256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- по обеспечению прав детей во всех сферах жизнедеятельности;</w:t>
            </w:r>
          </w:p>
          <w:p w14:paraId="7EF05B5D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- по выявлению фактов жестокого обращения, иных противоправных действий в отношении несовершеннолетних</w:t>
            </w:r>
          </w:p>
        </w:tc>
        <w:tc>
          <w:tcPr>
            <w:tcW w:w="2170" w:type="dxa"/>
            <w:tcBorders>
              <w:top w:val="single" w:color="00000A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EF3985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Соц. педагог, администрация школы.</w:t>
            </w:r>
          </w:p>
        </w:tc>
        <w:tc>
          <w:tcPr>
            <w:tcW w:w="1785" w:type="dxa"/>
            <w:tcBorders>
              <w:top w:val="single" w:color="00000A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F6DD23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2EEA5913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6689FFBB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7F862DA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664C563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534B123B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B0BBC12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В течении года.</w:t>
            </w:r>
          </w:p>
        </w:tc>
        <w:tc>
          <w:tcPr>
            <w:tcW w:w="1558" w:type="dxa"/>
            <w:tcBorders>
              <w:top w:val="single" w:color="00000A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8C9D3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14:paraId="447B8B8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tblCellSpacing w:w="15" w:type="dxa"/>
        </w:trPr>
        <w:tc>
          <w:tcPr>
            <w:tcW w:w="489" w:type="dxa"/>
            <w:tcBorders>
              <w:top w:val="single" w:color="00000A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48162C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8" w:type="dxa"/>
            <w:tcBorders>
              <w:top w:val="single" w:color="00000A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A7B50E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Проведение тематических классных часов.</w:t>
            </w:r>
          </w:p>
          <w:p w14:paraId="0204156D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Беседа «Закон на защите детства»</w:t>
            </w:r>
          </w:p>
        </w:tc>
        <w:tc>
          <w:tcPr>
            <w:tcW w:w="2170" w:type="dxa"/>
            <w:tcBorders>
              <w:top w:val="single" w:color="00000A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53003B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Соц.педагог,   Классные руководители</w:t>
            </w:r>
          </w:p>
          <w:p w14:paraId="2B6CBE89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Инспектор ПДН.</w:t>
            </w:r>
          </w:p>
        </w:tc>
        <w:tc>
          <w:tcPr>
            <w:tcW w:w="1785" w:type="dxa"/>
            <w:tcBorders>
              <w:top w:val="single" w:color="00000A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899B13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7C6A770B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03DE93B9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Апрель.</w:t>
            </w:r>
          </w:p>
        </w:tc>
        <w:tc>
          <w:tcPr>
            <w:tcW w:w="1558" w:type="dxa"/>
            <w:tcBorders>
              <w:top w:val="single" w:color="00000A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FEE00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14:paraId="7514201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tblCellSpacing w:w="15" w:type="dxa"/>
        </w:trPr>
        <w:tc>
          <w:tcPr>
            <w:tcW w:w="489" w:type="dxa"/>
            <w:tcBorders>
              <w:top w:val="single" w:color="00000A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150B31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8" w:type="dxa"/>
            <w:tcBorders>
              <w:top w:val="single" w:color="00000A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02C65E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Участие в школьных, районных мероприятий для несовершеннолетних: осеннего и весеннего кроссов, спортивных мероприятиях.</w:t>
            </w:r>
          </w:p>
          <w:p w14:paraId="7A677117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Участие в работе районной выездной КДН и ЗП</w:t>
            </w:r>
          </w:p>
        </w:tc>
        <w:tc>
          <w:tcPr>
            <w:tcW w:w="2170" w:type="dxa"/>
            <w:tcBorders>
              <w:top w:val="single" w:color="00000A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8CD008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  <w:p w14:paraId="69136B37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D87CA5F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6A1E45F4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FDA57CB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По плану КДН и  ЗП</w:t>
            </w:r>
          </w:p>
        </w:tc>
        <w:tc>
          <w:tcPr>
            <w:tcW w:w="1785" w:type="dxa"/>
            <w:tcBorders>
              <w:top w:val="single" w:color="00000A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4C658B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Сентябрь, октябрь, февраль, апрель.</w:t>
            </w:r>
          </w:p>
        </w:tc>
        <w:tc>
          <w:tcPr>
            <w:tcW w:w="1558" w:type="dxa"/>
            <w:tcBorders>
              <w:top w:val="single" w:color="00000A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9C475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14:paraId="5E6EE8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tblCellSpacing w:w="15" w:type="dxa"/>
        </w:trPr>
        <w:tc>
          <w:tcPr>
            <w:tcW w:w="489" w:type="dxa"/>
            <w:tcBorders>
              <w:top w:val="single" w:color="00000A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0361A0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8" w:type="dxa"/>
            <w:tcBorders>
              <w:top w:val="single" w:color="00000A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5D8767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Работа по профориентации с обучающимися 5-9 классов.</w:t>
            </w:r>
          </w:p>
        </w:tc>
        <w:tc>
          <w:tcPr>
            <w:tcW w:w="2170" w:type="dxa"/>
            <w:tcBorders>
              <w:top w:val="single" w:color="00000A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E774B1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  <w:tc>
          <w:tcPr>
            <w:tcW w:w="1785" w:type="dxa"/>
            <w:tcBorders>
              <w:top w:val="single" w:color="00000A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AC785D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</w:tc>
        <w:tc>
          <w:tcPr>
            <w:tcW w:w="1558" w:type="dxa"/>
            <w:tcBorders>
              <w:top w:val="single" w:color="00000A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806DB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14:paraId="278E06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64" w:hRule="atLeast"/>
          <w:tblCellSpacing w:w="15" w:type="dxa"/>
        </w:trPr>
        <w:tc>
          <w:tcPr>
            <w:tcW w:w="489" w:type="dxa"/>
            <w:tcBorders>
              <w:top w:val="single" w:color="00000A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6B666A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8" w:type="dxa"/>
            <w:tcBorders>
              <w:top w:val="single" w:color="00000A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873FB1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Индивидуальные и групповые беседы со специалистами служб систем профилактики и мед.работниками.</w:t>
            </w:r>
          </w:p>
          <w:p w14:paraId="2CE886E5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Активная пропаганда ЗОЖ- организация и проведение Дней Здоровья.</w:t>
            </w:r>
          </w:p>
        </w:tc>
        <w:tc>
          <w:tcPr>
            <w:tcW w:w="2170" w:type="dxa"/>
            <w:tcBorders>
              <w:top w:val="single" w:color="00000A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7A8230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Администрация школы, мед. работник.</w:t>
            </w:r>
          </w:p>
          <w:p w14:paraId="784E2F76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05C2B0F1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Учитель физкультуры, классные руководители.</w:t>
            </w:r>
          </w:p>
        </w:tc>
        <w:tc>
          <w:tcPr>
            <w:tcW w:w="1785" w:type="dxa"/>
            <w:tcBorders>
              <w:top w:val="single" w:color="00000A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6A846A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  <w:p w14:paraId="7A6BE5DB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F94C1E7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74EBB634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1558" w:type="dxa"/>
            <w:tcBorders>
              <w:top w:val="single" w:color="00000A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D4729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22497FDE">
      <w:pPr>
        <w:pStyle w:val="5"/>
        <w:shd w:val="clear" w:color="auto" w:fill="FFFFFF"/>
        <w:spacing w:before="0" w:beforeAutospacing="0" w:after="150" w:afterAutospacing="0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br w:type="textWrapping"/>
      </w:r>
    </w:p>
    <w:p w14:paraId="10BCF474">
      <w:pPr>
        <w:pStyle w:val="5"/>
        <w:shd w:val="clear" w:color="auto" w:fill="FFFFFF"/>
        <w:spacing w:before="0" w:beforeAutospacing="0" w:after="150" w:afterAutospacing="0"/>
        <w:rPr>
          <w:rFonts w:hint="default" w:ascii="Times New Roman" w:hAnsi="Times New Roman" w:cs="Times New Roman"/>
          <w:color w:val="000000"/>
          <w:sz w:val="21"/>
          <w:szCs w:val="21"/>
        </w:rPr>
      </w:pPr>
    </w:p>
    <w:p w14:paraId="44847A9E">
      <w:pPr>
        <w:shd w:val="clear" w:color="auto" w:fill="FFFFFF"/>
        <w:spacing w:before="100" w:beforeAutospacing="1" w:after="100" w:afterAutospacing="1" w:line="240" w:lineRule="auto"/>
        <w:jc w:val="center"/>
        <w:rPr>
          <w:rFonts w:hint="default" w:ascii="Times New Roman" w:hAnsi="Times New Roman" w:eastAsia="Times New Roman" w:cs="Times New Roman"/>
          <w:color w:val="000000"/>
          <w:sz w:val="20"/>
          <w:szCs w:val="20"/>
          <w:lang w:eastAsia="ru-RU"/>
        </w:rPr>
      </w:pPr>
    </w:p>
    <w:p w14:paraId="5F223DA8">
      <w:pPr>
        <w:rPr>
          <w:rFonts w:hint="default" w:ascii="Times New Roman" w:hAnsi="Times New Roman" w:cs="Times New Roman"/>
        </w:rPr>
      </w:pPr>
    </w:p>
    <w:p w14:paraId="29FC9E54">
      <w:pPr>
        <w:rPr>
          <w:rFonts w:hint="default" w:ascii="Times New Roman" w:hAnsi="Times New Roman" w:cs="Times New Roman"/>
        </w:rPr>
      </w:pPr>
    </w:p>
    <w:p w14:paraId="07C9DEF4">
      <w:pPr>
        <w:rPr>
          <w:rFonts w:hint="default" w:ascii="Times New Roman" w:hAnsi="Times New Roman" w:cs="Times New Roman"/>
        </w:rPr>
      </w:pPr>
    </w:p>
    <w:p w14:paraId="23FCE47D">
      <w:pPr>
        <w:rPr>
          <w:rFonts w:hint="default" w:ascii="Times New Roman" w:hAnsi="Times New Roman" w:cs="Times New Roman"/>
        </w:rPr>
      </w:pPr>
    </w:p>
    <w:p w14:paraId="10A697FF">
      <w:pPr>
        <w:rPr>
          <w:rFonts w:hint="default" w:ascii="Times New Roman" w:hAnsi="Times New Roman" w:cs="Times New Roman"/>
        </w:rPr>
      </w:pPr>
    </w:p>
    <w:p w14:paraId="6067269B">
      <w:pPr>
        <w:rPr>
          <w:rFonts w:hint="default" w:ascii="Times New Roman" w:hAnsi="Times New Roman" w:cs="Times New Roman"/>
        </w:rPr>
      </w:pPr>
    </w:p>
    <w:p w14:paraId="13EECFF4">
      <w:pPr>
        <w:rPr>
          <w:rFonts w:hint="default" w:ascii="Times New Roman" w:hAnsi="Times New Roman" w:cs="Times New Roman"/>
        </w:rPr>
      </w:pPr>
    </w:p>
    <w:p w14:paraId="7EE57757">
      <w:pPr>
        <w:rPr>
          <w:rFonts w:hint="default" w:ascii="Times New Roman" w:hAnsi="Times New Roman" w:cs="Times New Roman"/>
        </w:rPr>
      </w:pPr>
    </w:p>
    <w:p w14:paraId="06E3EC00">
      <w:pPr>
        <w:rPr>
          <w:rFonts w:hint="default" w:ascii="Times New Roman" w:hAnsi="Times New Roman" w:cs="Times New Roman"/>
        </w:rPr>
      </w:pPr>
    </w:p>
    <w:p w14:paraId="7B63DD12">
      <w:pPr>
        <w:rPr>
          <w:rFonts w:hint="default" w:ascii="Times New Roman" w:hAnsi="Times New Roman" w:cs="Times New Roman"/>
        </w:rPr>
      </w:pPr>
    </w:p>
    <w:p w14:paraId="182240B7">
      <w:pPr>
        <w:rPr>
          <w:rFonts w:hint="default" w:ascii="Times New Roman" w:hAnsi="Times New Roman" w:cs="Times New Roman"/>
        </w:rPr>
      </w:pPr>
    </w:p>
    <w:p w14:paraId="41841E5C">
      <w:pPr>
        <w:rPr>
          <w:rFonts w:hint="default" w:ascii="Times New Roman" w:hAnsi="Times New Roman" w:cs="Times New Roman"/>
        </w:rPr>
      </w:pPr>
    </w:p>
    <w:p w14:paraId="0F7840D7">
      <w:pPr>
        <w:rPr>
          <w:rFonts w:hint="default" w:ascii="Times New Roman" w:hAnsi="Times New Roman" w:cs="Times New Roman"/>
        </w:rPr>
      </w:pPr>
    </w:p>
    <w:p w14:paraId="67A62950">
      <w:pPr>
        <w:rPr>
          <w:rFonts w:hint="default" w:ascii="Times New Roman" w:hAnsi="Times New Roman" w:cs="Times New Roman"/>
        </w:rPr>
      </w:pPr>
    </w:p>
    <w:p w14:paraId="154A968A">
      <w:pPr>
        <w:rPr>
          <w:rFonts w:hint="default" w:ascii="Times New Roman" w:hAnsi="Times New Roman" w:cs="Times New Roman"/>
        </w:rPr>
      </w:pPr>
    </w:p>
    <w:p w14:paraId="7D52B960">
      <w:pPr>
        <w:rPr>
          <w:rFonts w:hint="default" w:ascii="Times New Roman" w:hAnsi="Times New Roman" w:cs="Times New Roman"/>
        </w:rPr>
      </w:pPr>
    </w:p>
    <w:p w14:paraId="0CB12EC6">
      <w:pPr>
        <w:rPr>
          <w:rFonts w:hint="default" w:ascii="Times New Roman" w:hAnsi="Times New Roman" w:cs="Times New Roman"/>
        </w:rPr>
      </w:pPr>
    </w:p>
    <w:p w14:paraId="3EE6168A">
      <w:pPr>
        <w:rPr>
          <w:rFonts w:hint="default" w:ascii="Times New Roman" w:hAnsi="Times New Roman" w:cs="Times New Roman"/>
        </w:rPr>
      </w:pPr>
    </w:p>
    <w:p w14:paraId="40CF7907">
      <w:pPr>
        <w:rPr>
          <w:rFonts w:hint="default" w:ascii="Times New Roman" w:hAnsi="Times New Roman" w:cs="Times New Roman"/>
        </w:rPr>
      </w:pPr>
    </w:p>
    <w:p w14:paraId="2D27A356">
      <w:pPr>
        <w:rPr>
          <w:rFonts w:hint="default" w:ascii="Times New Roman" w:hAnsi="Times New Roman" w:cs="Times New Roman"/>
        </w:rPr>
      </w:pPr>
    </w:p>
    <w:p w14:paraId="5CB44BE7">
      <w:pPr>
        <w:rPr>
          <w:rFonts w:hint="default" w:ascii="Times New Roman" w:hAnsi="Times New Roman" w:cs="Times New Roman"/>
        </w:rPr>
      </w:pPr>
    </w:p>
    <w:p w14:paraId="12525E61">
      <w:pPr>
        <w:rPr>
          <w:rFonts w:hint="default" w:ascii="Times New Roman" w:hAnsi="Times New Roman" w:cs="Times New Roman"/>
        </w:rPr>
      </w:pPr>
    </w:p>
    <w:p w14:paraId="2893EA10">
      <w:pPr>
        <w:rPr>
          <w:rFonts w:hint="default" w:ascii="Times New Roman" w:hAnsi="Times New Roman" w:cs="Times New Roman"/>
        </w:rPr>
      </w:pPr>
    </w:p>
    <w:p w14:paraId="24777B13">
      <w:pPr>
        <w:rPr>
          <w:rFonts w:hint="default" w:ascii="Times New Roman" w:hAnsi="Times New Roman" w:cs="Times New Roman"/>
        </w:rPr>
      </w:pPr>
    </w:p>
    <w:p w14:paraId="414EFEF9">
      <w:pPr>
        <w:rPr>
          <w:rFonts w:hint="default" w:ascii="Times New Roman" w:hAnsi="Times New Roman" w:cs="Times New Roman"/>
        </w:rPr>
      </w:pPr>
    </w:p>
    <w:p w14:paraId="050BF23C">
      <w:pPr>
        <w:rPr>
          <w:rFonts w:hint="default" w:ascii="Times New Roman" w:hAnsi="Times New Roman" w:cs="Times New Roman"/>
          <w:sz w:val="24"/>
          <w:szCs w:val="24"/>
        </w:rPr>
      </w:pPr>
    </w:p>
    <w:p w14:paraId="1A6203AC">
      <w:pPr>
        <w:rPr>
          <w:rFonts w:hint="default" w:ascii="Times New Roman" w:hAnsi="Times New Roman" w:cs="Times New Roman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067184"/>
    <w:multiLevelType w:val="multilevel"/>
    <w:tmpl w:val="52067184"/>
    <w:lvl w:ilvl="0" w:tentative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8212C2"/>
    <w:multiLevelType w:val="multilevel"/>
    <w:tmpl w:val="528212C2"/>
    <w:lvl w:ilvl="0" w:tentative="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70" w:hanging="360"/>
      </w:pPr>
    </w:lvl>
    <w:lvl w:ilvl="2" w:tentative="0">
      <w:start w:val="1"/>
      <w:numFmt w:val="lowerRoman"/>
      <w:lvlText w:val="%3."/>
      <w:lvlJc w:val="right"/>
      <w:pPr>
        <w:ind w:left="2190" w:hanging="180"/>
      </w:pPr>
    </w:lvl>
    <w:lvl w:ilvl="3" w:tentative="0">
      <w:start w:val="1"/>
      <w:numFmt w:val="decimal"/>
      <w:lvlText w:val="%4."/>
      <w:lvlJc w:val="left"/>
      <w:pPr>
        <w:ind w:left="2910" w:hanging="360"/>
      </w:pPr>
    </w:lvl>
    <w:lvl w:ilvl="4" w:tentative="0">
      <w:start w:val="1"/>
      <w:numFmt w:val="lowerLetter"/>
      <w:lvlText w:val="%5."/>
      <w:lvlJc w:val="left"/>
      <w:pPr>
        <w:ind w:left="3630" w:hanging="360"/>
      </w:pPr>
    </w:lvl>
    <w:lvl w:ilvl="5" w:tentative="0">
      <w:start w:val="1"/>
      <w:numFmt w:val="lowerRoman"/>
      <w:lvlText w:val="%6."/>
      <w:lvlJc w:val="right"/>
      <w:pPr>
        <w:ind w:left="4350" w:hanging="180"/>
      </w:pPr>
    </w:lvl>
    <w:lvl w:ilvl="6" w:tentative="0">
      <w:start w:val="1"/>
      <w:numFmt w:val="decimal"/>
      <w:lvlText w:val="%7."/>
      <w:lvlJc w:val="left"/>
      <w:pPr>
        <w:ind w:left="5070" w:hanging="360"/>
      </w:pPr>
    </w:lvl>
    <w:lvl w:ilvl="7" w:tentative="0">
      <w:start w:val="1"/>
      <w:numFmt w:val="lowerLetter"/>
      <w:lvlText w:val="%8."/>
      <w:lvlJc w:val="left"/>
      <w:pPr>
        <w:ind w:left="5790" w:hanging="360"/>
      </w:pPr>
    </w:lvl>
    <w:lvl w:ilvl="8" w:tentative="0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892"/>
    <w:rsid w:val="00111A0D"/>
    <w:rsid w:val="00173564"/>
    <w:rsid w:val="001E484D"/>
    <w:rsid w:val="002037E6"/>
    <w:rsid w:val="00232C5C"/>
    <w:rsid w:val="002C1D92"/>
    <w:rsid w:val="00347892"/>
    <w:rsid w:val="00350A7A"/>
    <w:rsid w:val="003C293C"/>
    <w:rsid w:val="00481DFC"/>
    <w:rsid w:val="004A38D7"/>
    <w:rsid w:val="004A75F9"/>
    <w:rsid w:val="004E1EE7"/>
    <w:rsid w:val="00515E62"/>
    <w:rsid w:val="005E28EF"/>
    <w:rsid w:val="00687F7D"/>
    <w:rsid w:val="006F5881"/>
    <w:rsid w:val="007670D1"/>
    <w:rsid w:val="00871F67"/>
    <w:rsid w:val="008A34A1"/>
    <w:rsid w:val="00934CEC"/>
    <w:rsid w:val="00953A67"/>
    <w:rsid w:val="00967833"/>
    <w:rsid w:val="009C32ED"/>
    <w:rsid w:val="00A067E4"/>
    <w:rsid w:val="00A77D00"/>
    <w:rsid w:val="00AE6FAA"/>
    <w:rsid w:val="00C64587"/>
    <w:rsid w:val="00D00DE4"/>
    <w:rsid w:val="00DA4BCF"/>
    <w:rsid w:val="00F66285"/>
    <w:rsid w:val="00F87633"/>
    <w:rsid w:val="00FD382F"/>
    <w:rsid w:val="194622E1"/>
    <w:rsid w:val="1D8568E3"/>
    <w:rsid w:val="3A134EBE"/>
    <w:rsid w:val="690F244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6</Pages>
  <Words>706</Words>
  <Characters>4025</Characters>
  <Lines>33</Lines>
  <Paragraphs>9</Paragraphs>
  <TotalTime>4</TotalTime>
  <ScaleCrop>false</ScaleCrop>
  <LinksUpToDate>false</LinksUpToDate>
  <CharactersWithSpaces>4722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2019-03-24T11:36:00Z</dcterms:created>
  <dc:creator>XTreme.ws</dc:creator>
  <cp:lastModifiedBy>Ильнур</cp:lastModifiedBy>
  <cp:lastPrinted>2001-12-31T21:36:00Z</cp:lastPrinted>
  <dcterms:modified xsi:type="dcterms:W3CDTF">2025-11-11T05:32:24Z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933545C2D92F41A599CB2DCBFE4CD013_13</vt:lpwstr>
  </property>
</Properties>
</file>